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783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в 2024 году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ежемесячной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денежной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>выплаты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отдельным сотрудникам полиции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85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t xml:space="preserve">с пунктом 2 статьи 33, </w:t>
      </w:r>
      <w:r>
        <w:rPr>
          <w:rFonts w:ascii="Times New Roman" w:hAnsi="Times New Roman"/>
          <w:sz w:val="28"/>
        </w:rPr>
        <w:t>пунктом 2 статьи 48 Федерального закона</w:t>
      </w:r>
      <w:r>
        <w:rPr>
          <w:rFonts w:ascii="Times New Roman" w:hAnsi="Times New Roman"/>
          <w:sz w:val="28"/>
        </w:rPr>
        <w:t xml:space="preserve"> от 21.12.2021 № 414-ФЗ «Об общих принципах организации публичной власти в субъектах Российской Федерации», </w:t>
      </w:r>
      <w:r>
        <w:rPr>
          <w:rFonts w:ascii="Times New Roman" w:hAnsi="Times New Roman"/>
          <w:sz w:val="28"/>
        </w:rPr>
        <w:t>частью 2 статьи</w:t>
      </w:r>
      <w:r>
        <w:rPr>
          <w:rFonts w:ascii="Times New Roman" w:hAnsi="Times New Roman"/>
          <w:sz w:val="28"/>
        </w:rPr>
        <w:t xml:space="preserve"> 47 Федерального закона от 07.02.2011 № 3-ФЗ «О полиции»</w:t>
      </w:r>
      <w:r>
        <w:rPr>
          <w:rFonts w:ascii="Times New Roman" w:hAnsi="Times New Roman"/>
          <w:sz w:val="28"/>
        </w:rPr>
        <w:t>, на основании согласования с Управлением</w:t>
      </w:r>
      <w:r>
        <w:rPr>
          <w:rFonts w:ascii="Times New Roman" w:hAnsi="Times New Roman"/>
          <w:sz w:val="28"/>
        </w:rPr>
        <w:t xml:space="preserve"> Министерства внутренних дел Российской Федерации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Камчатскому краю</w:t>
      </w:r>
      <w:r>
        <w:rPr>
          <w:rFonts w:ascii="Times New Roman" w:hAnsi="Times New Roman"/>
          <w:sz w:val="28"/>
        </w:rPr>
        <w:t xml:space="preserve"> (письмо от 26.07.2024 № 8/1-13721)</w:t>
      </w:r>
      <w:r>
        <w:rPr>
          <w:rFonts w:ascii="Times New Roman" w:hAnsi="Times New Roman"/>
          <w:sz w:val="28"/>
        </w:rPr>
        <w:t>, в целях реализации возложенных на полицию обязанностей по охране общественного порядка и обеспечению общественной безопасности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Установить расходное обязательство Камчатского края по предоставлению </w:t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ежемесячной денежной </w:t>
      </w:r>
      <w:r>
        <w:rPr>
          <w:rFonts w:ascii="Times New Roman" w:hAnsi="Times New Roman"/>
          <w:sz w:val="28"/>
        </w:rPr>
        <w:t xml:space="preserve">выплаты </w:t>
      </w:r>
      <w:r>
        <w:rPr>
          <w:rFonts w:ascii="Times New Roman" w:hAnsi="Times New Roman"/>
          <w:sz w:val="28"/>
        </w:rPr>
        <w:t xml:space="preserve">отдельным </w:t>
      </w:r>
      <w:r>
        <w:rPr>
          <w:rFonts w:ascii="Times New Roman" w:hAnsi="Times New Roman"/>
          <w:sz w:val="28"/>
        </w:rPr>
        <w:t>сотрудникам полиции.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Утвердить Порядок предоставления </w:t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ежемесячной </w:t>
      </w:r>
      <w:r>
        <w:rPr>
          <w:rFonts w:ascii="Times New Roman" w:hAnsi="Times New Roman"/>
          <w:sz w:val="28"/>
        </w:rPr>
        <w:t xml:space="preserve">денежной </w:t>
      </w:r>
      <w:r>
        <w:rPr>
          <w:rFonts w:ascii="Times New Roman" w:hAnsi="Times New Roman"/>
          <w:sz w:val="28"/>
        </w:rPr>
        <w:t>выплаты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отдельным </w:t>
      </w:r>
      <w:r>
        <w:rPr>
          <w:rFonts w:ascii="Times New Roman" w:hAnsi="Times New Roman"/>
          <w:sz w:val="28"/>
        </w:rPr>
        <w:t>сотрудникам</w:t>
      </w:r>
      <w:r>
        <w:rPr>
          <w:rFonts w:ascii="Times New Roman" w:hAnsi="Times New Roman"/>
          <w:sz w:val="28"/>
        </w:rPr>
        <w:t xml:space="preserve"> полиции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Установить, что </w:t>
      </w:r>
      <w:r>
        <w:rPr>
          <w:rFonts w:ascii="Times New Roman" w:hAnsi="Times New Roman"/>
          <w:sz w:val="28"/>
        </w:rPr>
        <w:t>Администрация Губернатора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</w:t>
      </w:r>
      <w:r>
        <w:rPr>
          <w:rFonts w:ascii="Times New Roman" w:hAnsi="Times New Roman"/>
          <w:sz w:val="28"/>
        </w:rPr>
        <w:t xml:space="preserve">на соответствующий финансовый год и на плановый период </w:t>
      </w:r>
      <w:r>
        <w:rPr>
          <w:rFonts w:ascii="Times New Roman" w:hAnsi="Times New Roman"/>
          <w:sz w:val="28"/>
        </w:rPr>
        <w:t>доведены л</w:t>
      </w:r>
      <w:r>
        <w:rPr>
          <w:rFonts w:ascii="Times New Roman" w:hAnsi="Times New Roman"/>
          <w:sz w:val="28"/>
        </w:rPr>
        <w:t>имиты бюджетных обязательств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 расходного обязательства, указанного в части 1 настоящего постановления</w:t>
      </w:r>
      <w:r>
        <w:rPr>
          <w:rFonts w:ascii="Times New Roman" w:hAnsi="Times New Roman"/>
          <w:sz w:val="28"/>
        </w:rPr>
        <w:t>.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Министерству финансов Камчатского края учесть настоящее постановление при исполнении </w:t>
      </w:r>
      <w:r>
        <w:rPr>
          <w:rFonts w:ascii="Times New Roman" w:hAnsi="Times New Roman"/>
          <w:sz w:val="28"/>
        </w:rPr>
        <w:t xml:space="preserve">краевого </w:t>
      </w:r>
      <w:r>
        <w:rPr>
          <w:rFonts w:ascii="Times New Roman" w:hAnsi="Times New Roman"/>
          <w:sz w:val="28"/>
        </w:rPr>
        <w:t>бюджета.</w:t>
      </w: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Настоящее постановление вступает в силу с 1 августа 2024 года.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1523"/>
        <w:gridCol w:w="2021"/>
        <w:gridCol w:w="2519"/>
      </w:tblGrid>
      <w:tr>
        <w:trPr>
          <w:trHeight w:hRule="atLeast" w:val="1434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2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9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>
        <w:trPr>
          <w:trHeight w:hRule="atLeast" w:val="303"/>
        </w:trPr>
        <w:tc>
          <w:tcPr>
            <w:tcW w:type="dxa" w:w="510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7994" w:left="7994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2E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0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1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2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3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4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5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6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7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8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A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B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C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D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E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0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1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2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3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4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5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6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8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9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A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B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C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D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</w:p>
          <w:p w14:paraId="4E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  <w:p w14:paraId="4F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50000000">
            <w:pPr>
              <w:widowControl w:val="0"/>
              <w:spacing w:after="0" w:line="240" w:lineRule="auto"/>
              <w:ind w:hanging="7994" w:left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                             №</w:t>
            </w:r>
          </w:p>
        </w:tc>
      </w:tr>
    </w:tbl>
    <w:p w14:paraId="5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5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ежемесячной </w:t>
      </w:r>
      <w:r>
        <w:rPr>
          <w:rFonts w:ascii="Times New Roman" w:hAnsi="Times New Roman"/>
          <w:sz w:val="28"/>
        </w:rPr>
        <w:t>денежной выплаты отдельным сотрудникам полиции</w:t>
      </w:r>
    </w:p>
    <w:p w14:paraId="5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</w:t>
      </w:r>
      <w:r>
        <w:rPr>
          <w:rFonts w:ascii="Times New Roman" w:hAnsi="Times New Roman"/>
          <w:sz w:val="28"/>
        </w:rPr>
        <w:t>предоставлен</w:t>
      </w:r>
      <w:r>
        <w:rPr>
          <w:rFonts w:ascii="Times New Roman" w:hAnsi="Times New Roman"/>
          <w:sz w:val="28"/>
        </w:rPr>
        <w:t xml:space="preserve">ия ежемесячной денежной выплаты отдельным сотрудникам полиции (далее – Порядок) </w:t>
      </w:r>
      <w:r>
        <w:rPr>
          <w:rFonts w:ascii="Times New Roman" w:hAnsi="Times New Roman"/>
          <w:sz w:val="28"/>
        </w:rPr>
        <w:t xml:space="preserve">определяет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условия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ежемесячной </w:t>
      </w:r>
      <w:r>
        <w:rPr>
          <w:rFonts w:ascii="Times New Roman" w:hAnsi="Times New Roman"/>
          <w:sz w:val="28"/>
        </w:rPr>
        <w:t xml:space="preserve">денежной </w:t>
      </w:r>
      <w:r>
        <w:rPr>
          <w:rFonts w:ascii="Times New Roman" w:hAnsi="Times New Roman"/>
          <w:sz w:val="28"/>
        </w:rPr>
        <w:t>выплаты (далее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– выплата) </w:t>
      </w:r>
      <w:r>
        <w:rPr>
          <w:rFonts w:ascii="Times New Roman" w:hAnsi="Times New Roman"/>
          <w:sz w:val="28"/>
        </w:rPr>
        <w:t xml:space="preserve">отдельным </w:t>
      </w:r>
      <w:r>
        <w:rPr>
          <w:rFonts w:ascii="Times New Roman" w:hAnsi="Times New Roman"/>
          <w:sz w:val="28"/>
        </w:rPr>
        <w:t>сотрудникам полиции</w:t>
      </w:r>
      <w:r>
        <w:rPr>
          <w:rFonts w:ascii="Times New Roman" w:hAnsi="Times New Roman"/>
          <w:sz w:val="28"/>
        </w:rPr>
        <w:t>, а также размер выплаты</w:t>
      </w:r>
      <w:r>
        <w:rPr>
          <w:rFonts w:ascii="Times New Roman" w:hAnsi="Times New Roman"/>
          <w:sz w:val="28"/>
        </w:rPr>
        <w:t>.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Право на получение выплаты имеют </w:t>
      </w:r>
      <w:r>
        <w:rPr>
          <w:rFonts w:ascii="Times New Roman" w:hAnsi="Times New Roman"/>
          <w:sz w:val="28"/>
        </w:rPr>
        <w:t>сотрудники</w:t>
      </w:r>
      <w:r>
        <w:rPr>
          <w:rFonts w:ascii="Times New Roman" w:hAnsi="Times New Roman"/>
          <w:sz w:val="28"/>
        </w:rPr>
        <w:t xml:space="preserve"> полиции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 xml:space="preserve"> Министерства внутренних дел Российско</w:t>
      </w:r>
      <w:r>
        <w:rPr>
          <w:rFonts w:ascii="Times New Roman" w:hAnsi="Times New Roman"/>
          <w:sz w:val="28"/>
        </w:rPr>
        <w:t xml:space="preserve">й Федерации по Камчатскому краю </w:t>
      </w:r>
      <w:r>
        <w:rPr>
          <w:rFonts w:ascii="Times New Roman" w:hAnsi="Times New Roman"/>
          <w:sz w:val="28"/>
        </w:rPr>
        <w:t>(далее – Управление),</w:t>
      </w:r>
      <w:r>
        <w:rPr>
          <w:rFonts w:ascii="Times New Roman" w:hAnsi="Times New Roman"/>
          <w:sz w:val="28"/>
        </w:rPr>
        <w:t xml:space="preserve"> достигшие в течение месяца, предшествующего месяцу осуществления выплаты</w:t>
      </w:r>
      <w:r>
        <w:rPr>
          <w:rFonts w:ascii="Times New Roman" w:hAnsi="Times New Roman"/>
          <w:sz w:val="28"/>
        </w:rPr>
        <w:t xml:space="preserve"> (далее – отчетный месяц)</w:t>
      </w:r>
      <w:r>
        <w:rPr>
          <w:rFonts w:ascii="Times New Roman" w:hAnsi="Times New Roman"/>
          <w:sz w:val="28"/>
        </w:rPr>
        <w:t xml:space="preserve">, наилучших результатов при выполнении </w:t>
      </w:r>
      <w:r>
        <w:rPr>
          <w:rFonts w:ascii="Times New Roman" w:hAnsi="Times New Roman"/>
          <w:sz w:val="28"/>
        </w:rPr>
        <w:t xml:space="preserve">ими </w:t>
      </w:r>
      <w:r>
        <w:rPr>
          <w:rFonts w:ascii="Times New Roman" w:hAnsi="Times New Roman"/>
          <w:sz w:val="28"/>
        </w:rPr>
        <w:t>на территории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в соответствии с Федеральным законом от 07.02.2011 № 3-ФЗ «О полиции»</w:t>
      </w:r>
      <w:r>
        <w:rPr>
          <w:rFonts w:ascii="Times New Roman" w:hAnsi="Times New Roman"/>
          <w:sz w:val="28"/>
        </w:rPr>
        <w:t xml:space="preserve"> своих </w:t>
      </w:r>
      <w:r>
        <w:rPr>
          <w:rFonts w:ascii="Times New Roman" w:hAnsi="Times New Roman"/>
          <w:sz w:val="28"/>
        </w:rPr>
        <w:t xml:space="preserve">служебных обязанностей по </w:t>
      </w:r>
      <w:r>
        <w:rPr>
          <w:rFonts w:ascii="Times New Roman" w:hAnsi="Times New Roman"/>
          <w:sz w:val="28"/>
        </w:rPr>
        <w:t>охране общественного порядка и обеспечению общественной безопасности</w:t>
      </w:r>
      <w:r>
        <w:rPr>
          <w:rFonts w:ascii="Times New Roman" w:hAnsi="Times New Roman"/>
          <w:sz w:val="28"/>
        </w:rPr>
        <w:t xml:space="preserve"> (далее – сотрудники полиции).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Финансирование расходов, связанных с реализацией Порядка, осуществляется за счет краевого бюджета в пределах лимитов бюджетных обязательств, доведенных до Администрации</w:t>
      </w:r>
      <w:r>
        <w:t xml:space="preserve"> </w:t>
      </w:r>
      <w:r>
        <w:rPr>
          <w:rFonts w:ascii="Times New Roman" w:hAnsi="Times New Roman"/>
          <w:sz w:val="28"/>
        </w:rPr>
        <w:t>Губернатора Камчатского края</w:t>
      </w:r>
      <w:r>
        <w:rPr>
          <w:rFonts w:ascii="Times New Roman" w:hAnsi="Times New Roman"/>
          <w:sz w:val="28"/>
        </w:rPr>
        <w:t xml:space="preserve"> (далее – Администрация)</w:t>
      </w:r>
      <w:r>
        <w:rPr>
          <w:rFonts w:ascii="Times New Roman" w:hAnsi="Times New Roman"/>
          <w:sz w:val="28"/>
        </w:rPr>
        <w:t xml:space="preserve"> как получателю средств краевого бюджета, в целях реализации мер, направленных на профилактику правонарушений, преступлений и повышение безопасности дорожного движения,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"consultantplus://offline/ref=230C643A894D074BBC1AEA792FD5C5076A994367E47053982DF370A38B1415CB1BEB31006C610886D01966167F3C5A909ADE6CD40AD45D2E08D6E6AA2DsEW"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«Безопасная Камчатка», утвержденной постановлением Правительства</w:t>
      </w:r>
      <w:r>
        <w:rPr>
          <w:rFonts w:ascii="Times New Roman" w:hAnsi="Times New Roman"/>
          <w:sz w:val="28"/>
        </w:rPr>
        <w:t xml:space="preserve"> Камчатского края от 28.12.2023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700-П.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Выплата сотрудникам полиции предоставляется ежемесячно на основании ходатайства ответственного должностного лица, назначенного приказом начальника Управления, о предоставлении выплаты сотрудникам полиции (далее</w:t>
      </w:r>
      <w:r>
        <w:rPr>
          <w:rFonts w:ascii="Times New Roman" w:hAnsi="Times New Roman"/>
          <w:color w:val="000000"/>
          <w:sz w:val="28"/>
        </w:rPr>
        <w:t xml:space="preserve"> соответственно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ответственное должностное лицо</w:t>
      </w:r>
      <w:r>
        <w:rPr>
          <w:rFonts w:ascii="Times New Roman" w:hAnsi="Times New Roman"/>
          <w:color w:val="000000"/>
          <w:sz w:val="28"/>
        </w:rPr>
        <w:t xml:space="preserve"> Управления, ходатайство Управления</w:t>
      </w:r>
      <w:r>
        <w:rPr>
          <w:rFonts w:ascii="Times New Roman" w:hAnsi="Times New Roman"/>
          <w:color w:val="000000"/>
          <w:sz w:val="28"/>
        </w:rPr>
        <w:t>).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Ходатайство</w:t>
      </w:r>
      <w:r>
        <w:rPr>
          <w:rFonts w:ascii="Times New Roman" w:hAnsi="Times New Roman"/>
          <w:sz w:val="28"/>
        </w:rPr>
        <w:t xml:space="preserve"> Управления </w:t>
      </w:r>
      <w:r>
        <w:rPr>
          <w:rFonts w:ascii="Times New Roman" w:hAnsi="Times New Roman"/>
          <w:sz w:val="28"/>
        </w:rPr>
        <w:t>направляется в Администрацию</w:t>
      </w:r>
      <w:r>
        <w:t xml:space="preserve"> </w:t>
      </w:r>
      <w:r>
        <w:rPr>
          <w:rFonts w:ascii="Times New Roman" w:hAnsi="Times New Roman"/>
          <w:sz w:val="28"/>
        </w:rPr>
        <w:t>ежемесячно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позднее 15 числа</w:t>
      </w:r>
      <w:r>
        <w:rPr>
          <w:rFonts w:ascii="Times New Roman" w:hAnsi="Times New Roman"/>
          <w:sz w:val="28"/>
        </w:rPr>
        <w:t xml:space="preserve">, за исключением </w:t>
      </w:r>
      <w:r>
        <w:rPr>
          <w:rFonts w:ascii="Times New Roman" w:hAnsi="Times New Roman"/>
          <w:sz w:val="28"/>
        </w:rPr>
        <w:t>случая, установленного частью 13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 К ходатайству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список сотрудников полиции для предоставления им </w:t>
      </w:r>
      <w:r>
        <w:rPr>
          <w:rFonts w:ascii="Times New Roman" w:hAnsi="Times New Roman"/>
          <w:sz w:val="28"/>
        </w:rPr>
        <w:t>ежемесячной денежной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выплаты </w:t>
      </w:r>
      <w:r>
        <w:rPr>
          <w:rFonts w:ascii="Times New Roman" w:hAnsi="Times New Roman"/>
          <w:color w:val="000000"/>
          <w:sz w:val="28"/>
        </w:rPr>
        <w:t xml:space="preserve">за отчетный месяц </w:t>
      </w:r>
      <w:r>
        <w:rPr>
          <w:rFonts w:ascii="Times New Roman" w:hAnsi="Times New Roman"/>
          <w:sz w:val="28"/>
        </w:rPr>
        <w:t>по форме согласно приложению 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 заявления сотрудников полиции о предоставлении </w:t>
      </w:r>
      <w:r>
        <w:rPr>
          <w:rFonts w:ascii="Times New Roman" w:hAnsi="Times New Roman"/>
          <w:sz w:val="28"/>
        </w:rPr>
        <w:t xml:space="preserve">им </w:t>
      </w:r>
      <w:r>
        <w:rPr>
          <w:rFonts w:ascii="Times New Roman" w:hAnsi="Times New Roman"/>
          <w:sz w:val="28"/>
        </w:rPr>
        <w:t>выплаты по форме согласно приложению 2 к Порядку</w:t>
      </w:r>
      <w:r>
        <w:rPr>
          <w:rFonts w:ascii="Times New Roman" w:hAnsi="Times New Roman"/>
          <w:sz w:val="28"/>
        </w:rPr>
        <w:t>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копия приказа начальника Управления о назначении </w:t>
      </w:r>
      <w:r>
        <w:rPr>
          <w:rFonts w:ascii="Times New Roman" w:hAnsi="Times New Roman"/>
          <w:sz w:val="28"/>
        </w:rPr>
        <w:t xml:space="preserve">ответственного </w:t>
      </w:r>
      <w:r>
        <w:rPr>
          <w:rFonts w:ascii="Times New Roman" w:hAnsi="Times New Roman"/>
          <w:sz w:val="28"/>
        </w:rPr>
        <w:t>должностного лица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заверенная в установленном порядке</w:t>
      </w:r>
      <w:r>
        <w:rPr>
          <w:rFonts w:ascii="Times New Roman" w:hAnsi="Times New Roman"/>
          <w:sz w:val="28"/>
        </w:rPr>
        <w:t>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 Ответственность за достоверность </w:t>
      </w:r>
      <w:r>
        <w:rPr>
          <w:rFonts w:ascii="Times New Roman" w:hAnsi="Times New Roman"/>
          <w:color w:val="000000"/>
          <w:sz w:val="28"/>
        </w:rPr>
        <w:t xml:space="preserve">документов, представленных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частью 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несет </w:t>
      </w:r>
      <w:r>
        <w:rPr>
          <w:rFonts w:ascii="Times New Roman" w:hAnsi="Times New Roman"/>
          <w:color w:val="000000"/>
          <w:sz w:val="28"/>
        </w:rPr>
        <w:t>ответственное должностное лицо</w:t>
      </w:r>
      <w:r>
        <w:rPr>
          <w:rFonts w:ascii="Times New Roman" w:hAnsi="Times New Roman"/>
          <w:color w:val="000000"/>
          <w:sz w:val="28"/>
        </w:rPr>
        <w:t>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Хо</w:t>
      </w:r>
      <w:r>
        <w:rPr>
          <w:rFonts w:ascii="Times New Roman" w:hAnsi="Times New Roman"/>
          <w:sz w:val="28"/>
        </w:rPr>
        <w:t>датайство Управления</w:t>
      </w:r>
      <w:r>
        <w:rPr>
          <w:rFonts w:ascii="Times New Roman" w:hAnsi="Times New Roman"/>
          <w:sz w:val="28"/>
        </w:rPr>
        <w:t>, поступившее в Администрацию с нарушением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в части 5</w:t>
      </w:r>
      <w:r>
        <w:rPr>
          <w:rFonts w:ascii="Times New Roman" w:hAnsi="Times New Roman"/>
          <w:sz w:val="28"/>
        </w:rPr>
        <w:t xml:space="preserve"> Порядка, возвращае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Управление</w:t>
      </w:r>
      <w:r>
        <w:rPr>
          <w:rFonts w:ascii="Times New Roman" w:hAnsi="Times New Roman"/>
          <w:sz w:val="28"/>
        </w:rPr>
        <w:t xml:space="preserve">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 рабочих дней со дня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поступления.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Выплата предоставляется </w:t>
      </w:r>
      <w:r>
        <w:rPr>
          <w:rFonts w:ascii="Times New Roman" w:hAnsi="Times New Roman"/>
          <w:sz w:val="28"/>
        </w:rPr>
        <w:t xml:space="preserve">сотруднику полиции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месяце поступления в Администрацию</w:t>
      </w:r>
      <w:r>
        <w:t xml:space="preserve"> </w:t>
      </w:r>
      <w:r>
        <w:rPr>
          <w:rFonts w:ascii="Times New Roman" w:hAnsi="Times New Roman"/>
          <w:sz w:val="28"/>
        </w:rPr>
        <w:t>доку</w:t>
      </w:r>
      <w:r>
        <w:rPr>
          <w:rFonts w:ascii="Times New Roman" w:hAnsi="Times New Roman"/>
          <w:sz w:val="28"/>
        </w:rPr>
        <w:t xml:space="preserve">ментов, </w:t>
      </w:r>
      <w:r>
        <w:rPr>
          <w:rFonts w:ascii="Times New Roman" w:hAnsi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в части</w:t>
      </w:r>
      <w:r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Порядка</w:t>
      </w:r>
      <w:r>
        <w:t xml:space="preserve"> </w:t>
      </w:r>
      <w:r>
        <w:rPr>
          <w:rFonts w:ascii="Times New Roman" w:hAnsi="Times New Roman"/>
          <w:sz w:val="28"/>
        </w:rPr>
        <w:t xml:space="preserve">за исключением </w:t>
      </w:r>
      <w:r>
        <w:rPr>
          <w:rFonts w:ascii="Times New Roman" w:hAnsi="Times New Roman"/>
          <w:sz w:val="28"/>
        </w:rPr>
        <w:t>случая, установленного частью 13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Основанием для </w:t>
      </w:r>
      <w:r>
        <w:rPr>
          <w:rFonts w:ascii="Times New Roman" w:hAnsi="Times New Roman"/>
          <w:sz w:val="28"/>
        </w:rPr>
        <w:t xml:space="preserve">осуществления </w:t>
      </w:r>
      <w:r>
        <w:rPr>
          <w:rFonts w:ascii="Times New Roman" w:hAnsi="Times New Roman"/>
          <w:sz w:val="28"/>
        </w:rPr>
        <w:t xml:space="preserve">выплаты сотрудникам полиции является приказ Администрации, который издается </w:t>
      </w:r>
      <w:r>
        <w:rPr>
          <w:rFonts w:ascii="Times New Roman" w:hAnsi="Times New Roman"/>
          <w:sz w:val="28"/>
        </w:rPr>
        <w:t xml:space="preserve">в пределах срока, установленного частью 8 Порядка,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>документов, указанных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5</w:t>
      </w:r>
      <w:r>
        <w:rPr>
          <w:rFonts w:ascii="Times New Roman" w:hAnsi="Times New Roman"/>
          <w:sz w:val="28"/>
        </w:rPr>
        <w:t xml:space="preserve"> Порядка.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Размер выплаты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составляет </w:t>
      </w:r>
      <w:r>
        <w:rPr>
          <w:rFonts w:ascii="Times New Roman" w:hAnsi="Times New Roman"/>
          <w:sz w:val="28"/>
        </w:rPr>
        <w:t>11 494 рублей.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 Выплата подлежит обложению налогом на доходы физических лиц.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Выплата осуществляется на расчетный счет</w:t>
      </w:r>
      <w:r>
        <w:rPr>
          <w:rFonts w:ascii="Times New Roman" w:hAnsi="Times New Roman"/>
          <w:sz w:val="28"/>
        </w:rPr>
        <w:t xml:space="preserve"> сотрудника полиции</w:t>
      </w:r>
      <w:r>
        <w:rPr>
          <w:rFonts w:ascii="Times New Roman" w:hAnsi="Times New Roman"/>
          <w:sz w:val="28"/>
        </w:rPr>
        <w:t xml:space="preserve">, указанный </w:t>
      </w:r>
      <w:r>
        <w:rPr>
          <w:rFonts w:ascii="Times New Roman" w:hAnsi="Times New Roman"/>
          <w:sz w:val="28"/>
        </w:rPr>
        <w:t xml:space="preserve">им </w:t>
      </w:r>
      <w:r>
        <w:rPr>
          <w:rFonts w:ascii="Times New Roman" w:hAnsi="Times New Roman"/>
          <w:sz w:val="28"/>
        </w:rPr>
        <w:t xml:space="preserve">в заявлении, </w:t>
      </w:r>
      <w:r>
        <w:rPr>
          <w:rFonts w:ascii="Times New Roman" w:hAnsi="Times New Roman"/>
          <w:sz w:val="28"/>
        </w:rPr>
        <w:t>подаваемом по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Порядку</w:t>
      </w:r>
      <w:r>
        <w:rPr>
          <w:rFonts w:ascii="Times New Roman" w:hAnsi="Times New Roman"/>
          <w:sz w:val="28"/>
        </w:rPr>
        <w:t>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В целях осуществления выплаты за декабрь 2024 год</w:t>
      </w:r>
      <w:r>
        <w:rPr>
          <w:rFonts w:ascii="Times New Roman" w:hAnsi="Times New Roman"/>
          <w:sz w:val="28"/>
        </w:rPr>
        <w:t xml:space="preserve">а ходатайство Управления направляется в Администрацию не позднее 20 декабря 2024 года. Выплата за декабрь предоставляется </w:t>
      </w:r>
      <w:r>
        <w:rPr>
          <w:rFonts w:ascii="Times New Roman" w:hAnsi="Times New Roman"/>
          <w:sz w:val="28"/>
        </w:rPr>
        <w:t>сотруднику полиции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окончания текущего финансового года.</w:t>
      </w:r>
    </w:p>
    <w:p w14:paraId="6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D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E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75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</w:tblPr>
      <w:tblGrid>
        <w:gridCol w:w="5101"/>
        <w:gridCol w:w="4540"/>
      </w:tblGrid>
      <w:tr>
        <w:trPr>
          <w:trHeight w:hRule="atLeast" w:val="342"/>
        </w:trPr>
        <w:tc>
          <w:tcPr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</w:t>
            </w:r>
            <w:r>
              <w:rPr>
                <w:rFonts w:ascii="Times New Roman" w:hAnsi="Times New Roman"/>
                <w:sz w:val="28"/>
              </w:rPr>
              <w:t xml:space="preserve"> предоставления </w:t>
            </w: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>
              <w:rPr>
                <w:rFonts w:ascii="Times New Roman" w:hAnsi="Times New Roman"/>
                <w:sz w:val="28"/>
              </w:rPr>
              <w:t>ежемесячной денежной выплаты</w:t>
            </w:r>
            <w:r>
              <w:rPr>
                <w:rFonts w:ascii="Times New Roman" w:hAnsi="Times New Roman"/>
                <w:sz w:val="28"/>
              </w:rPr>
              <w:t xml:space="preserve"> отдельным сотрудникам полиции</w:t>
            </w:r>
          </w:p>
        </w:tc>
      </w:tr>
    </w:tbl>
    <w:p w14:paraId="78000000">
      <w:pPr>
        <w:pStyle w:val="Style_6"/>
        <w:spacing w:line="240" w:lineRule="auto"/>
        <w:ind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14:paraId="7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сотрудников полиции для предоставления им ежемесячной денежной выплаты</w:t>
      </w:r>
      <w:r>
        <w:rPr>
          <w:rFonts w:ascii="Times New Roman" w:hAnsi="Times New Roman"/>
          <w:sz w:val="28"/>
        </w:rPr>
        <w:t xml:space="preserve"> за 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 xml:space="preserve"> 2024 года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(месяц)</w:t>
      </w:r>
    </w:p>
    <w:p w14:paraId="7C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3320"/>
        <w:gridCol w:w="2694"/>
        <w:gridCol w:w="2976"/>
      </w:tblGrid>
      <w:tr>
        <w:trPr>
          <w:trHeight w:hRule="atLeast" w:val="604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z w:val="24"/>
              </w:rPr>
              <w:t xml:space="preserve"> (отчество при наличии)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 полиции</w:t>
            </w:r>
            <w:r>
              <w:rPr>
                <w:rFonts w:ascii="Times New Roman" w:hAnsi="Times New Roman"/>
                <w:sz w:val="24"/>
              </w:rPr>
              <w:t>, полностью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 полиции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сотрудника полиции</w:t>
            </w:r>
          </w:p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sz w:val="24"/>
              </w:rPr>
            </w:pPr>
          </w:p>
        </w:tc>
      </w:tr>
    </w:tbl>
    <w:p w14:paraId="8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539"/>
        <w:gridCol w:w="2881"/>
        <w:gridCol w:w="3211"/>
      </w:tblGrid>
      <w:tr>
        <w:tc>
          <w:tcPr>
            <w:tcW w:type="dxa" w:w="35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кадрового подразделения </w:t>
            </w:r>
            <w:r>
              <w:rPr>
                <w:rFonts w:ascii="Times New Roman" w:hAnsi="Times New Roman"/>
                <w:sz w:val="28"/>
              </w:rPr>
              <w:t>Управления Министерства внутренних дел Российской Федерации по Камчатскому краю</w:t>
            </w:r>
          </w:p>
        </w:tc>
        <w:tc>
          <w:tcPr>
            <w:tcW w:type="dxa" w:w="28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32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 и инициалы</w:t>
            </w:r>
          </w:p>
        </w:tc>
      </w:tr>
    </w:tbl>
    <w:p w14:paraId="9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D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E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9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A0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A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A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A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</w:tblPr>
      <w:tblGrid>
        <w:gridCol w:w="5101"/>
        <w:gridCol w:w="4540"/>
      </w:tblGrid>
      <w:tr>
        <w:tc>
          <w:tcPr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Порядку</w:t>
            </w:r>
            <w:r>
              <w:rPr>
                <w:rFonts w:ascii="Times New Roman" w:hAnsi="Times New Roman"/>
                <w:sz w:val="28"/>
              </w:rPr>
              <w:t xml:space="preserve"> предоставления </w:t>
            </w:r>
            <w:r>
              <w:rPr>
                <w:rFonts w:ascii="Times New Roman" w:hAnsi="Times New Roman"/>
                <w:sz w:val="28"/>
              </w:rPr>
              <w:t xml:space="preserve">в 2024 году </w:t>
            </w:r>
            <w:r>
              <w:rPr>
                <w:rFonts w:ascii="Times New Roman" w:hAnsi="Times New Roman"/>
                <w:sz w:val="28"/>
              </w:rPr>
              <w:t>ежемесячной денежной выплаты</w:t>
            </w:r>
            <w:r>
              <w:rPr>
                <w:rFonts w:ascii="Times New Roman" w:hAnsi="Times New Roman"/>
                <w:sz w:val="28"/>
              </w:rPr>
              <w:t xml:space="preserve"> отдельным сотрудникам полиции</w:t>
            </w:r>
          </w:p>
        </w:tc>
      </w:tr>
    </w:tbl>
    <w:p w14:paraId="A6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Администрации Губернатора Камчатского края _____________________________________</w:t>
      </w:r>
    </w:p>
    <w:p w14:paraId="A8000000">
      <w:pPr>
        <w:spacing w:after="0" w:line="240" w:lineRule="auto"/>
        <w:ind w:firstLine="0" w:left="439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2"/>
          <w:sz w:val="16"/>
        </w:rPr>
        <w:t>(</w:t>
      </w:r>
      <w:r>
        <w:rPr>
          <w:rFonts w:ascii="Times New Roman" w:hAnsi="Times New Roman"/>
          <w:sz w:val="16"/>
        </w:rPr>
        <w:t>фамилия и инициалы</w:t>
      </w:r>
      <w:r>
        <w:rPr>
          <w:rFonts w:ascii="Times New Roman" w:hAnsi="Times New Roman"/>
          <w:spacing w:val="2"/>
          <w:sz w:val="16"/>
        </w:rPr>
        <w:t>)</w:t>
      </w:r>
    </w:p>
    <w:p w14:paraId="A900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_</w:t>
      </w:r>
      <w:r>
        <w:rPr>
          <w:rFonts w:ascii="Times New Roman" w:hAnsi="Times New Roman"/>
          <w:sz w:val="28"/>
        </w:rPr>
        <w:t>_________________________________</w:t>
      </w:r>
    </w:p>
    <w:p w14:paraId="AA000000">
      <w:pPr>
        <w:spacing w:after="0" w:line="240" w:lineRule="auto"/>
        <w:ind w:firstLine="0" w:left="439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(фамилия, имя, отчество (при наличии) заявителя)</w:t>
      </w:r>
    </w:p>
    <w:p w14:paraId="AB00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 года рождения</w:t>
      </w:r>
    </w:p>
    <w:p w14:paraId="AC000000">
      <w:pPr>
        <w:spacing w:after="0" w:line="240" w:lineRule="auto"/>
        <w:ind w:firstLine="4253" w:left="4395"/>
        <w:jc w:val="both"/>
        <w:rPr>
          <w:rFonts w:ascii="Times New Roman" w:hAnsi="Times New Roman"/>
        </w:rPr>
      </w:pPr>
    </w:p>
    <w:p w14:paraId="AD00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зарегистрированного по </w:t>
      </w:r>
      <w:r>
        <w:rPr>
          <w:rFonts w:ascii="Times New Roman" w:hAnsi="Times New Roman"/>
          <w:sz w:val="28"/>
        </w:rPr>
        <w:t>адресу:_</w:t>
      </w:r>
      <w:r>
        <w:rPr>
          <w:rFonts w:ascii="Times New Roman" w:hAnsi="Times New Roman"/>
          <w:sz w:val="28"/>
        </w:rPr>
        <w:t>_________</w:t>
      </w:r>
    </w:p>
    <w:p w14:paraId="AE000000">
      <w:pPr>
        <w:spacing w:after="0" w:line="240" w:lineRule="auto"/>
        <w:ind w:firstLine="0"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14:paraId="AF000000">
      <w:pPr>
        <w:spacing w:after="0" w:line="240" w:lineRule="auto"/>
        <w:ind w:firstLine="0" w:left="439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Телефон: _____________________________</w:t>
      </w:r>
    </w:p>
    <w:p w14:paraId="B0000000">
      <w:pPr>
        <w:spacing w:after="0" w:line="240" w:lineRule="auto"/>
        <w:ind w:firstLine="0" w:left="4395"/>
        <w:jc w:val="both"/>
        <w:rPr>
          <w:rFonts w:ascii="Times New Roman" w:hAnsi="Times New Roman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B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Порядком предоставления ежемесячной выплаты, направленной на поддержку сотрудников полиции Управления Министерства внутренних дел Российской Федерации </w:t>
      </w:r>
      <w:r>
        <w:rPr>
          <w:rFonts w:ascii="Times New Roman" w:hAnsi="Times New Roman"/>
          <w:sz w:val="28"/>
        </w:rPr>
        <w:t>по Камчатскому краю</w:t>
      </w:r>
      <w:r>
        <w:rPr>
          <w:rFonts w:ascii="Times New Roman" w:hAnsi="Times New Roman"/>
          <w:sz w:val="28"/>
        </w:rPr>
        <w:t xml:space="preserve"> прошу предоставить мне выплату в соответствии с предоставленными документами.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Выплату прошу перечислить на расчетный счет: </w:t>
      </w:r>
      <w:r>
        <w:rPr>
          <w:rFonts w:ascii="Times New Roman" w:hAnsi="Times New Roman"/>
          <w:sz w:val="32"/>
        </w:rPr>
        <w:t>____________________________________________________________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____________________________________________________________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(название и реквизиты кредитной организации, в которой открыт счёт)</w:t>
      </w: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паспорта, копию свидетельства о постановке на учет в налоговом органе (ИНН), страхового свидетельства государственного пенсионного страхования (СНИЛС)</w:t>
      </w:r>
      <w:r>
        <w:rPr>
          <w:rFonts w:ascii="Times New Roman" w:hAnsi="Times New Roman"/>
          <w:sz w:val="28"/>
        </w:rPr>
        <w:t>, справку о банковских реквизитах расчетного счета</w:t>
      </w:r>
      <w:r>
        <w:rPr>
          <w:rFonts w:ascii="Times New Roman" w:hAnsi="Times New Roman"/>
          <w:sz w:val="28"/>
        </w:rPr>
        <w:t xml:space="preserve"> прилагаю.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на ________л.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согласен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 паспортных данных, номера лицевого счета в банке, данных ИНН и СНИЛС с целью предоставления выплаты, направленной на поддержку сотрудников Управления Министерства внутренних дел Российской Федерации по Камчатскому краю.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GoBack"/>
      <w:r>
        <w:rPr>
          <w:rFonts w:ascii="Times New Roman" w:hAnsi="Times New Roman"/>
          <w:sz w:val="28"/>
        </w:rPr>
        <w:t>Настоящ</w:t>
      </w:r>
      <w:bookmarkEnd w:id="3"/>
      <w:r>
        <w:rPr>
          <w:rFonts w:ascii="Times New Roman" w:hAnsi="Times New Roman"/>
          <w:sz w:val="28"/>
        </w:rPr>
        <w:t>ее согласие может быть отозвано мной в письменной форме путем направления письменного обращения об указанном отзыве в произвольной форме, если иное не установлено законодательством Российской Федерации.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до даты отзыва (в случае направления отзыва).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предоставленные мной персональные данные являются полными и достоверными.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обязуюсь незамедлительно извещать об изменении предоставленных персональных данных.</w:t>
      </w:r>
    </w:p>
    <w:p w14:paraId="C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«___» ____________ 20___ г.</w:t>
      </w:r>
      <w:r>
        <w:rPr>
          <w:rFonts w:ascii="Times New Roman" w:hAnsi="Times New Roman"/>
          <w:sz w:val="24"/>
        </w:rPr>
        <w:t>____________________ ______________________________</w:t>
      </w:r>
    </w:p>
    <w:p w14:paraId="C3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 xml:space="preserve">подпись)   </w:t>
      </w:r>
      <w:r>
        <w:rPr>
          <w:rFonts w:ascii="Times New Roman" w:hAnsi="Times New Roman"/>
          <w:sz w:val="16"/>
        </w:rPr>
        <w:t xml:space="preserve">                                             (фамилия и инициалы)</w:t>
      </w:r>
    </w:p>
    <w:sectPr>
      <w:headerReference r:id="rId2" w:type="default"/>
      <w:headerReference r:id="rId1" w:type="first"/>
      <w:footerReference r:id="rId3" w:type="default"/>
      <w:pgSz w:h="16848" w:orient="portrait" w:w="11908"/>
      <w:pgMar w:bottom="1134" w:footer="567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4"/>
      <w:ind/>
      <w:jc w:val="center"/>
    </w:pPr>
  </w:p>
  <w:p w14:paraId="06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3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toc 2"/>
    <w:next w:val="Style_2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2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2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6" w:type="paragraph">
    <w:name w:val="heading 1"/>
    <w:next w:val="Style_2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2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2_ch"/>
    <w:link w:val="Style_4"/>
    <w:rPr>
      <w:rFonts w:ascii="Times New Roman" w:hAnsi="Times New Roman"/>
      <w:sz w:val="28"/>
    </w:rPr>
  </w:style>
  <w:style w:styleId="Style_29" w:type="paragraph">
    <w:name w:val="Balloon Text"/>
    <w:basedOn w:val="Style_2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2_ch"/>
    <w:link w:val="Style_29"/>
    <w:rPr>
      <w:rFonts w:ascii="Segoe UI" w:hAnsi="Segoe UI"/>
      <w:sz w:val="18"/>
    </w:rPr>
  </w:style>
  <w:style w:styleId="Style_30" w:type="paragraph">
    <w:name w:val="Plain Text"/>
    <w:basedOn w:val="Style_2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2_ch"/>
    <w:link w:val="Style_30"/>
    <w:rPr>
      <w:rFonts w:ascii="Calibri" w:hAnsi="Calibri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2024-07-26T03:09:39Z</dcterms:modified>
</cp:coreProperties>
</file>