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0A" w:rsidRDefault="00AC420A" w:rsidP="00AC42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95569C" w:rsidRPr="009556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420A" w:rsidRDefault="00AC420A" w:rsidP="00AC42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докладу, утвержденному протоколом </w:t>
      </w:r>
    </w:p>
    <w:p w:rsidR="0095569C" w:rsidRPr="0095569C" w:rsidRDefault="00AC420A" w:rsidP="00AC42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рабочей группы от 25.02.2022 № 1/22</w:t>
      </w:r>
      <w:r w:rsidR="00986F30" w:rsidRPr="0095569C">
        <w:rPr>
          <w:rFonts w:ascii="Times New Roman" w:hAnsi="Times New Roman" w:cs="Times New Roman"/>
          <w:sz w:val="28"/>
          <w:szCs w:val="28"/>
        </w:rPr>
        <w:tab/>
      </w:r>
      <w:r w:rsidR="0042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DAF" w:rsidRDefault="007E269A" w:rsidP="00423D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BA">
        <w:rPr>
          <w:rFonts w:ascii="Times New Roman" w:hAnsi="Times New Roman" w:cs="Times New Roman"/>
          <w:b/>
          <w:sz w:val="28"/>
          <w:szCs w:val="28"/>
        </w:rPr>
        <w:t>Карта рисков</w:t>
      </w:r>
      <w:r w:rsidR="000876BA" w:rsidRPr="00087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DAF" w:rsidRPr="00423DAF">
        <w:rPr>
          <w:rFonts w:ascii="Times New Roman" w:hAnsi="Times New Roman" w:cs="Times New Roman"/>
          <w:b/>
          <w:sz w:val="28"/>
          <w:szCs w:val="28"/>
        </w:rPr>
        <w:t>нарушений антимонопольного законодательства</w:t>
      </w:r>
    </w:p>
    <w:p w:rsidR="007A7B66" w:rsidRPr="00986F30" w:rsidRDefault="00423DAF" w:rsidP="00423DA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DAF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0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876BA" w:rsidRPr="000876BA">
        <w:rPr>
          <w:rFonts w:ascii="Times New Roman" w:hAnsi="Times New Roman" w:cs="Times New Roman"/>
          <w:b/>
          <w:sz w:val="28"/>
          <w:szCs w:val="28"/>
        </w:rPr>
        <w:t>Губернатора Камчатского края</w:t>
      </w:r>
      <w:r w:rsidR="00144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552"/>
        <w:gridCol w:w="5527"/>
        <w:gridCol w:w="2978"/>
        <w:gridCol w:w="1452"/>
        <w:gridCol w:w="1715"/>
      </w:tblGrid>
      <w:tr w:rsidR="003733F6" w:rsidRPr="00592707" w:rsidTr="00287D63">
        <w:trPr>
          <w:trHeight w:hRule="exact" w:val="1210"/>
          <w:tblHeader/>
        </w:trPr>
        <w:tc>
          <w:tcPr>
            <w:tcW w:w="190" w:type="pct"/>
            <w:shd w:val="clear" w:color="auto" w:fill="FFFFFF"/>
            <w:vAlign w:val="center"/>
          </w:tcPr>
          <w:p w:rsidR="00986F30" w:rsidRDefault="003733F6" w:rsidP="003733F6">
            <w:pPr>
              <w:widowControl w:val="0"/>
              <w:spacing w:after="0" w:line="220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3733F6" w:rsidRPr="00986F30" w:rsidRDefault="00986F30" w:rsidP="003733F6">
            <w:pPr>
              <w:widowControl w:val="0"/>
              <w:spacing w:after="0" w:line="220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п/п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120" w:line="220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Описание рисков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Причины возникновения рисков и их оценка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Мероприятия по минимизации и устранению рисков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(отсутствие) остаточных рисков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74" w:lineRule="exact"/>
              <w:ind w:left="-27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Вероятность повторного возникновения рисков</w:t>
            </w:r>
          </w:p>
        </w:tc>
      </w:tr>
      <w:tr w:rsidR="00287D63" w:rsidRPr="00592707" w:rsidTr="00287D63">
        <w:trPr>
          <w:trHeight w:hRule="exact" w:val="368"/>
          <w:tblHeader/>
        </w:trPr>
        <w:tc>
          <w:tcPr>
            <w:tcW w:w="190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287D63" w:rsidRDefault="00287D63" w:rsidP="00287D63">
            <w:pPr>
              <w:widowControl w:val="0"/>
              <w:spacing w:after="12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287D63" w:rsidRPr="00986F30" w:rsidRDefault="00287D63" w:rsidP="00287D63">
            <w:pPr>
              <w:widowControl w:val="0"/>
              <w:spacing w:after="120" w:line="276" w:lineRule="auto"/>
              <w:ind w:left="-27" w:right="-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287D63" w:rsidRPr="00986F30" w:rsidRDefault="00287D63" w:rsidP="00287D63">
            <w:pPr>
              <w:widowControl w:val="0"/>
              <w:spacing w:after="0" w:line="276" w:lineRule="auto"/>
              <w:ind w:left="-27" w:right="-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733F6" w:rsidRPr="00592707" w:rsidTr="00AC420A">
        <w:trPr>
          <w:trHeight w:hRule="exact" w:val="989"/>
        </w:trPr>
        <w:tc>
          <w:tcPr>
            <w:tcW w:w="190" w:type="pct"/>
            <w:shd w:val="clear" w:color="auto" w:fill="FFFFFF"/>
            <w:vAlign w:val="center"/>
          </w:tcPr>
          <w:p w:rsidR="003733F6" w:rsidRPr="00986F30" w:rsidRDefault="003733F6" w:rsidP="003733F6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Завышенные требования к предмету закупки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40" w:lineRule="auto"/>
              <w:ind w:left="41" w:right="57" w:firstLine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мнения об излишних технических характеристиках при размещении закупочной</w:t>
            </w:r>
            <w:r w:rsidR="00AC4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процедуры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40" w:lineRule="auto"/>
              <w:ind w:left="135"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за организацией закупок товаров, работ, услуг в Администрации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3733F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9E6806" w:rsidRPr="00592707" w:rsidTr="006F1DA2">
        <w:trPr>
          <w:trHeight w:hRule="exact" w:val="1412"/>
        </w:trPr>
        <w:tc>
          <w:tcPr>
            <w:tcW w:w="190" w:type="pct"/>
            <w:shd w:val="clear" w:color="auto" w:fill="FFFFFF"/>
            <w:vAlign w:val="center"/>
          </w:tcPr>
          <w:p w:rsidR="009E6806" w:rsidRPr="00986F30" w:rsidRDefault="009E6806" w:rsidP="009E6806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Установление заведомо невыполнимых условий в конкурсной документации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0" w:line="274" w:lineRule="exact"/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Установления в документации на выполнение работ</w:t>
            </w:r>
            <w:r w:rsid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предоставление ус</w:t>
            </w:r>
            <w:r w:rsidR="00AC4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луг нереальных сроков исполнения</w:t>
            </w:r>
          </w:p>
          <w:p w:rsidR="009E6806" w:rsidRPr="00986F30" w:rsidRDefault="009E6806" w:rsidP="00986F30">
            <w:pPr>
              <w:pStyle w:val="a3"/>
              <w:widowControl w:val="0"/>
              <w:spacing w:after="0" w:line="274" w:lineRule="exact"/>
              <w:ind w:left="41" w:right="57" w:firstLine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надлежащей экспертизы документации закупки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9E6806" w:rsidRPr="00986F30" w:rsidRDefault="009E6806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986F30" w:rsidRPr="00592707" w:rsidTr="00AC420A">
        <w:trPr>
          <w:trHeight w:hRule="exact" w:val="1610"/>
        </w:trPr>
        <w:tc>
          <w:tcPr>
            <w:tcW w:w="19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необоснованных преимуществ хозяйствующему субъекту в рамках текущей деятельности Администрации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986F30" w:rsidRPr="00986F30" w:rsidRDefault="00986F30" w:rsidP="008C7EDE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Необеспечение соблюдения требований Федерального закона от 26.07.2006 № 135-ФЗ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</w:t>
            </w:r>
            <w:r w:rsidR="00AC4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«О защите конкуренции»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986F30" w:rsidRPr="00986F30" w:rsidRDefault="006F1DA2" w:rsidP="006F1DA2">
            <w:pPr>
              <w:widowControl w:val="0"/>
              <w:spacing w:after="0" w:line="274" w:lineRule="exact"/>
              <w:ind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за организацией закупок товаров, работ, услуг в Администрации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  <w:tr w:rsidR="00986F30" w:rsidRPr="00EF2193" w:rsidTr="00986F30">
        <w:trPr>
          <w:trHeight w:hRule="exact" w:val="2264"/>
        </w:trPr>
        <w:tc>
          <w:tcPr>
            <w:tcW w:w="19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20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986F30" w:rsidRPr="00986F30" w:rsidRDefault="00986F30" w:rsidP="00287D63">
            <w:pPr>
              <w:widowControl w:val="0"/>
              <w:spacing w:after="120" w:line="220" w:lineRule="exact"/>
              <w:ind w:left="31" w:right="57" w:firstLine="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Утверждение правовых актов </w:t>
            </w:r>
            <w:r w:rsidR="0028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в которых имеются риски нарушения антимонопольного законодательства</w:t>
            </w:r>
          </w:p>
        </w:tc>
        <w:tc>
          <w:tcPr>
            <w:tcW w:w="1869" w:type="pct"/>
            <w:shd w:val="clear" w:color="auto" w:fill="FFFFFF"/>
            <w:vAlign w:val="center"/>
          </w:tcPr>
          <w:p w:rsidR="00986F30" w:rsidRPr="00986F30" w:rsidRDefault="00986F30" w:rsidP="00287D63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Разработка нормативных правовых актов в сферах деятельности </w:t>
            </w:r>
            <w:r w:rsidR="0028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содержащих положения, влекущие нарушения антимонопольного законодательства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135"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Поведение процедуры согласования нормативных правовых актов. Проведение уровня правовой экспертизы и оценки регулирующего воздейс</w:t>
            </w:r>
            <w:r w:rsidR="00AC4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твия нормативных правовых актов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Риск не возникал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986F30" w:rsidRPr="00986F30" w:rsidRDefault="00986F30" w:rsidP="00986F30">
            <w:pPr>
              <w:widowControl w:val="0"/>
              <w:spacing w:after="0" w:line="274" w:lineRule="exact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86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Низкий</w:t>
            </w:r>
          </w:p>
        </w:tc>
      </w:tr>
    </w:tbl>
    <w:p w:rsidR="005838FF" w:rsidRDefault="005838FF" w:rsidP="0097485E">
      <w:pPr>
        <w:widowControl w:val="0"/>
        <w:shd w:val="clear" w:color="auto" w:fill="FFFFFF"/>
        <w:tabs>
          <w:tab w:val="left" w:pos="6195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  <w:bookmarkStart w:id="0" w:name="_GoBack"/>
      <w:bookmarkEnd w:id="0"/>
    </w:p>
    <w:sectPr w:rsidR="005838FF" w:rsidSect="00287D63">
      <w:pgSz w:w="16838" w:h="11906" w:orient="landscape"/>
      <w:pgMar w:top="567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51" w:rsidRDefault="00062C51" w:rsidP="0097485E">
      <w:pPr>
        <w:spacing w:after="0" w:line="240" w:lineRule="auto"/>
      </w:pPr>
      <w:r>
        <w:separator/>
      </w:r>
    </w:p>
  </w:endnote>
  <w:endnote w:type="continuationSeparator" w:id="0">
    <w:p w:rsidR="00062C51" w:rsidRDefault="00062C51" w:rsidP="0097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51" w:rsidRDefault="00062C51" w:rsidP="0097485E">
      <w:pPr>
        <w:spacing w:after="0" w:line="240" w:lineRule="auto"/>
      </w:pPr>
      <w:r>
        <w:separator/>
      </w:r>
    </w:p>
  </w:footnote>
  <w:footnote w:type="continuationSeparator" w:id="0">
    <w:p w:rsidR="00062C51" w:rsidRDefault="00062C51" w:rsidP="0097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D2E"/>
    <w:multiLevelType w:val="hybridMultilevel"/>
    <w:tmpl w:val="91749F90"/>
    <w:lvl w:ilvl="0" w:tplc="0C125D58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C5"/>
    <w:rsid w:val="00062C51"/>
    <w:rsid w:val="000876BA"/>
    <w:rsid w:val="000D66A8"/>
    <w:rsid w:val="00136A0D"/>
    <w:rsid w:val="00144701"/>
    <w:rsid w:val="00187D57"/>
    <w:rsid w:val="00201EE5"/>
    <w:rsid w:val="002138D2"/>
    <w:rsid w:val="00255AE2"/>
    <w:rsid w:val="00287D63"/>
    <w:rsid w:val="00294006"/>
    <w:rsid w:val="002979C4"/>
    <w:rsid w:val="0036247A"/>
    <w:rsid w:val="003733F6"/>
    <w:rsid w:val="00401E7A"/>
    <w:rsid w:val="00423DAF"/>
    <w:rsid w:val="00462B17"/>
    <w:rsid w:val="004809AF"/>
    <w:rsid w:val="004D00DF"/>
    <w:rsid w:val="004F5B35"/>
    <w:rsid w:val="00525834"/>
    <w:rsid w:val="005838FF"/>
    <w:rsid w:val="005911B9"/>
    <w:rsid w:val="00592707"/>
    <w:rsid w:val="00610269"/>
    <w:rsid w:val="00622127"/>
    <w:rsid w:val="006602C5"/>
    <w:rsid w:val="006B1FF1"/>
    <w:rsid w:val="006E5709"/>
    <w:rsid w:val="006F1DA2"/>
    <w:rsid w:val="00746283"/>
    <w:rsid w:val="00772966"/>
    <w:rsid w:val="00785696"/>
    <w:rsid w:val="007A7B66"/>
    <w:rsid w:val="007E269A"/>
    <w:rsid w:val="008831DC"/>
    <w:rsid w:val="008C7EDE"/>
    <w:rsid w:val="00944D87"/>
    <w:rsid w:val="00954ED5"/>
    <w:rsid w:val="0095569C"/>
    <w:rsid w:val="0097485E"/>
    <w:rsid w:val="00986F30"/>
    <w:rsid w:val="00994C35"/>
    <w:rsid w:val="009C1F48"/>
    <w:rsid w:val="009E6806"/>
    <w:rsid w:val="00A24101"/>
    <w:rsid w:val="00A83423"/>
    <w:rsid w:val="00AC420A"/>
    <w:rsid w:val="00B862F0"/>
    <w:rsid w:val="00C3090D"/>
    <w:rsid w:val="00C36720"/>
    <w:rsid w:val="00C70C1E"/>
    <w:rsid w:val="00C7410D"/>
    <w:rsid w:val="00C8225B"/>
    <w:rsid w:val="00D14FBB"/>
    <w:rsid w:val="00D9050D"/>
    <w:rsid w:val="00E51E52"/>
    <w:rsid w:val="00E671E0"/>
    <w:rsid w:val="00E817E6"/>
    <w:rsid w:val="00EF2193"/>
    <w:rsid w:val="00F26B53"/>
    <w:rsid w:val="00F85550"/>
    <w:rsid w:val="00FB517E"/>
    <w:rsid w:val="00FC3149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96C2-731D-48F4-947B-0AAD046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85E"/>
  </w:style>
  <w:style w:type="paragraph" w:styleId="a8">
    <w:name w:val="footer"/>
    <w:basedOn w:val="a"/>
    <w:link w:val="a9"/>
    <w:uiPriority w:val="99"/>
    <w:unhideWhenUsed/>
    <w:rsid w:val="0097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50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6334-677C-4363-831A-DA57F068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28</cp:revision>
  <cp:lastPrinted>2020-01-14T03:35:00Z</cp:lastPrinted>
  <dcterms:created xsi:type="dcterms:W3CDTF">2019-12-02T01:48:00Z</dcterms:created>
  <dcterms:modified xsi:type="dcterms:W3CDTF">2022-03-22T01:45:00Z</dcterms:modified>
</cp:coreProperties>
</file>